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9379B">
        <w:rPr>
          <w:rFonts w:ascii="Arial" w:hAnsi="Arial" w:cs="Arial"/>
          <w:b/>
          <w:sz w:val="24"/>
          <w:szCs w:val="24"/>
          <w:lang w:eastAsia="ja-JP"/>
        </w:rPr>
        <w:t>2156</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379B" w:rsidRPr="0099379B">
        <w:rPr>
          <w:rFonts w:ascii="Arial" w:hAnsi="Arial" w:cs="Arial"/>
          <w:b/>
        </w:rPr>
        <w:t>9.4.26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lang w:eastAsia="ja-JP"/>
              </w:rPr>
              <w:t>No</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0DF0" w:rsidP="008836AC">
            <w:pPr>
              <w:tabs>
                <w:tab w:val="left" w:pos="567"/>
              </w:tabs>
              <w:spacing w:after="0"/>
              <w:rPr>
                <w:rFonts w:ascii="Arial" w:hAnsi="Arial" w:cs="Arial"/>
              </w:rPr>
            </w:pPr>
            <w:r w:rsidRPr="00470DF0">
              <w:rPr>
                <w:rFonts w:ascii="Arial" w:hAnsi="Arial" w:cs="Arial"/>
              </w:rPr>
              <w:t>NR_RRM_Enh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0DF0" w:rsidP="008836AC">
            <w:pPr>
              <w:tabs>
                <w:tab w:val="left" w:pos="567"/>
              </w:tabs>
              <w:spacing w:after="0"/>
              <w:rPr>
                <w:rFonts w:ascii="Arial" w:hAnsi="Arial" w:cs="Arial"/>
                <w:lang w:eastAsia="ja-JP"/>
              </w:rPr>
            </w:pPr>
            <w:r>
              <w:rPr>
                <w:rFonts w:ascii="Arial" w:hAnsi="Arial" w:cs="Arial"/>
                <w:lang w:eastAsia="ja-JP"/>
              </w:rPr>
              <w:t>840195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RP-191601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Pr="00470DF0"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5</w:t>
            </w:r>
            <w:r w:rsidR="00871653" w:rsidRPr="00470DF0">
              <w:rPr>
                <w:rFonts w:ascii="Arial" w:hAnsi="Arial" w:cs="Arial"/>
                <w:lang w:eastAsia="ja-JP"/>
              </w:rPr>
              <w:t>%</w:t>
            </w:r>
          </w:p>
        </w:tc>
        <w:tc>
          <w:tcPr>
            <w:tcW w:w="2268" w:type="dxa"/>
          </w:tcPr>
          <w:p w:rsidR="00871653" w:rsidRPr="008836AC"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8836AC" w:rsidRDefault="00470DF0" w:rsidP="0036248C">
            <w:pPr>
              <w:tabs>
                <w:tab w:val="left" w:pos="567"/>
              </w:tabs>
              <w:spacing w:after="0"/>
              <w:rPr>
                <w:rFonts w:ascii="Arial" w:hAnsi="Arial" w:cs="Arial"/>
                <w:lang w:eastAsia="ja-JP"/>
              </w:rPr>
            </w:pPr>
            <w:r>
              <w:rPr>
                <w:rFonts w:ascii="Arial" w:hAnsi="Arial" w:cs="Arial"/>
                <w:lang w:eastAsia="ja-JP"/>
              </w:rPr>
              <w:t>Jie Cui</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470DF0"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470DF0" w:rsidP="001A248F">
            <w:pPr>
              <w:tabs>
                <w:tab w:val="left" w:pos="567"/>
              </w:tabs>
              <w:spacing w:after="0"/>
              <w:rPr>
                <w:rFonts w:ascii="Arial" w:hAnsi="Arial" w:cs="Arial"/>
              </w:rPr>
            </w:pPr>
            <w:r>
              <w:rPr>
                <w:rFonts w:ascii="Arial" w:hAnsi="Arial" w:cs="Arial"/>
              </w:rPr>
              <w:t>Jie.cui@intel.com</w:t>
            </w:r>
          </w:p>
        </w:tc>
      </w:tr>
      <w:tr w:rsidR="00470DF0" w:rsidRPr="008836AC" w:rsidTr="00470DF0">
        <w:tc>
          <w:tcPr>
            <w:tcW w:w="1415" w:type="dxa"/>
            <w:vMerge w:val="restart"/>
            <w:vAlign w:val="center"/>
          </w:tcPr>
          <w:p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Pr>
          <w:p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Pr>
          <w:p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rsidTr="00470DF0">
        <w:tc>
          <w:tcPr>
            <w:tcW w:w="1415" w:type="dxa"/>
            <w:vMerge/>
          </w:tcPr>
          <w:p w:rsidR="00470DF0" w:rsidRPr="008836AC" w:rsidRDefault="00470DF0" w:rsidP="00470DF0">
            <w:pPr>
              <w:tabs>
                <w:tab w:val="left" w:pos="567"/>
              </w:tabs>
              <w:rPr>
                <w:rFonts w:ascii="Arial" w:hAnsi="Arial" w:cs="Arial"/>
                <w:b/>
              </w:rPr>
            </w:pPr>
          </w:p>
        </w:tc>
        <w:tc>
          <w:tcPr>
            <w:tcW w:w="1334" w:type="dxa"/>
          </w:tcPr>
          <w:p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Pr>
          <w:p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rsidTr="00470DF0">
        <w:tc>
          <w:tcPr>
            <w:tcW w:w="1415" w:type="dxa"/>
            <w:vMerge/>
          </w:tcPr>
          <w:p w:rsidR="00470DF0" w:rsidRPr="008836AC" w:rsidRDefault="00470DF0" w:rsidP="00470DF0">
            <w:pPr>
              <w:tabs>
                <w:tab w:val="left" w:pos="567"/>
              </w:tabs>
              <w:rPr>
                <w:rFonts w:ascii="Arial" w:hAnsi="Arial" w:cs="Arial"/>
                <w:b/>
              </w:rPr>
            </w:pPr>
          </w:p>
        </w:tc>
        <w:tc>
          <w:tcPr>
            <w:tcW w:w="1334" w:type="dxa"/>
          </w:tcPr>
          <w:p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Pr>
          <w:p w:rsidR="00470DF0" w:rsidRDefault="00470DF0" w:rsidP="00470DF0">
            <w:pPr>
              <w:tabs>
                <w:tab w:val="left" w:pos="567"/>
              </w:tabs>
              <w:spacing w:after="0"/>
              <w:rPr>
                <w:rFonts w:ascii="Arial" w:hAnsi="Arial" w:cs="Arial"/>
              </w:rPr>
            </w:pPr>
            <w:r w:rsidRPr="00470DF0">
              <w:rPr>
                <w:rFonts w:ascii="Arial" w:hAnsi="Arial" w:cs="Arial"/>
              </w:rPr>
              <w:t>yang.qian35@zte.com.cn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C7869" w:rsidP="00C4666A">
            <w:pPr>
              <w:pStyle w:val="TAL"/>
              <w:jc w:val="center"/>
              <w:rPr>
                <w:color w:val="FF0000"/>
                <w:lang w:eastAsia="ja-JP"/>
              </w:rPr>
            </w:pPr>
            <w:r w:rsidRPr="001C78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Heading2"/>
        <w:rPr>
          <w:lang w:eastAsia="ja-JP"/>
        </w:rPr>
      </w:pPr>
      <w:r>
        <w:rPr>
          <w:lang w:eastAsia="ja-JP"/>
        </w:rPr>
        <w:lastRenderedPageBreak/>
        <w:t>2.</w:t>
      </w:r>
      <w:r w:rsidR="001C7869">
        <w:rPr>
          <w:lang w:eastAsia="ja-JP"/>
        </w:rPr>
        <w:t>1</w:t>
      </w:r>
      <w:r>
        <w:rPr>
          <w:lang w:eastAsia="ja-JP"/>
        </w:rPr>
        <w:tab/>
      </w:r>
      <w:r>
        <w:rPr>
          <w:rFonts w:hint="eastAsia"/>
          <w:lang w:eastAsia="ja-JP"/>
        </w:rPr>
        <w:t>RAN4</w:t>
      </w:r>
    </w:p>
    <w:p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rsidR="001C7869" w:rsidRPr="001C7869" w:rsidRDefault="001C7869" w:rsidP="001C7869">
      <w:pPr>
        <w:rPr>
          <w:b/>
          <w:u w:val="single"/>
          <w:lang w:eastAsia="ja-JP"/>
        </w:rPr>
      </w:pPr>
      <w:r w:rsidRPr="001C7869">
        <w:rPr>
          <w:b/>
          <w:u w:val="single"/>
          <w:lang w:eastAsia="ja-JP"/>
        </w:rPr>
        <w:t>RAN4 #92 meeting</w:t>
      </w:r>
    </w:p>
    <w:p w:rsidR="001C7869" w:rsidRDefault="001C7869" w:rsidP="001C7869">
      <w:pPr>
        <w:rPr>
          <w:rFonts w:eastAsiaTheme="minorEastAsia"/>
          <w:lang w:val="en-US" w:eastAsia="ko-KR"/>
        </w:rPr>
      </w:pPr>
      <w:r w:rsidRPr="001C7869">
        <w:rPr>
          <w:rFonts w:eastAsiaTheme="minorEastAsia"/>
          <w:lang w:val="en-US" w:eastAsia="ko-KR"/>
        </w:rPr>
        <w:t>6</w:t>
      </w:r>
      <w:r w:rsidRPr="001C7869">
        <w:rPr>
          <w:rFonts w:eastAsiaTheme="minorEastAsia" w:hint="eastAsia"/>
          <w:lang w:val="en-US" w:eastAsia="ko-KR"/>
        </w:rPr>
        <w:t xml:space="preserve"> contributions were submitted to RAN4#9</w:t>
      </w:r>
      <w:r w:rsidRPr="001C7869">
        <w:rPr>
          <w:rFonts w:eastAsiaTheme="minorEastAsia"/>
          <w:lang w:val="en-US" w:eastAsia="ko-KR"/>
        </w:rPr>
        <w:t>2</w:t>
      </w:r>
    </w:p>
    <w:p w:rsidR="001C7869" w:rsidRDefault="00F14631" w:rsidP="001C7869">
      <w:pPr>
        <w:rPr>
          <w:lang w:eastAsia="ja-JP"/>
        </w:rPr>
      </w:pPr>
      <w:r>
        <w:rPr>
          <w:lang w:eastAsia="ja-JP"/>
        </w:rPr>
        <w:t>The t</w:t>
      </w:r>
      <w:r w:rsidRPr="00F14631">
        <w:rPr>
          <w:lang w:eastAsia="ja-JP"/>
        </w:rPr>
        <w:t>ime plan of R16 RRM enhancement WI</w:t>
      </w:r>
      <w:r>
        <w:rPr>
          <w:lang w:eastAsia="ja-JP"/>
        </w:rPr>
        <w:t>(</w:t>
      </w:r>
      <w:r w:rsidRPr="00F14631">
        <w:rPr>
          <w:lang w:eastAsia="ja-JP"/>
        </w:rPr>
        <w:t>R4-1908230</w:t>
      </w:r>
      <w:r>
        <w:rPr>
          <w:lang w:eastAsia="ja-JP"/>
        </w:rPr>
        <w:t>) has been approved in RAN4 #92 meeting:</w:t>
      </w:r>
    </w:p>
    <w:tbl>
      <w:tblPr>
        <w:tblStyle w:val="TableGrid"/>
        <w:tblW w:w="0" w:type="auto"/>
        <w:tblLook w:val="04A0" w:firstRow="1" w:lastRow="0" w:firstColumn="1" w:lastColumn="0" w:noHBand="0" w:noVBand="1"/>
      </w:tblPr>
      <w:tblGrid>
        <w:gridCol w:w="10194"/>
      </w:tblGrid>
      <w:tr w:rsidR="00F14631" w:rsidRPr="00F14631" w:rsidTr="00F14631">
        <w:tc>
          <w:tcPr>
            <w:tcW w:w="10194" w:type="dxa"/>
          </w:tcPr>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#92 meeting (August, 2019, 0.25TU, Core part)</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Discuss to achieve consensus on the work plan</w:t>
            </w:r>
          </w:p>
          <w:p w:rsidR="00F14631" w:rsidRPr="00F14631" w:rsidRDefault="00F14631" w:rsidP="00F14631">
            <w:pPr>
              <w:pStyle w:val="ListParagraph"/>
              <w:ind w:left="800"/>
              <w:rPr>
                <w:rFonts w:ascii="Times New Roman" w:hAnsi="Times New Roman"/>
                <w:sz w:val="20"/>
                <w:szCs w:val="20"/>
                <w:lang w:eastAsia="zh-CN"/>
              </w:rPr>
            </w:pPr>
          </w:p>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#92bis meeting (October, 2019, 2TU, Core part)</w:t>
            </w:r>
          </w:p>
          <w:p w:rsidR="00F14631" w:rsidRPr="00F14631" w:rsidRDefault="00F14631" w:rsidP="00F14631">
            <w:pPr>
              <w:spacing w:after="0"/>
              <w:ind w:left="76" w:firstLine="284"/>
              <w:jc w:val="both"/>
              <w:rPr>
                <w:b/>
                <w:u w:val="single"/>
                <w:lang w:val="en-US" w:eastAsia="zh-CN"/>
              </w:rPr>
            </w:pPr>
            <w:r w:rsidRPr="00F14631">
              <w:rPr>
                <w:b/>
                <w:u w:val="single"/>
                <w:lang w:val="en-US" w:eastAsia="zh-CN"/>
              </w:rPr>
              <w:t>Work phase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Initial discussion on </w:t>
            </w:r>
            <w:r w:rsidRPr="00F14631">
              <w:rPr>
                <w:rFonts w:ascii="Times New Roman" w:hAnsi="Times New Roman"/>
                <w:bCs/>
                <w:kern w:val="24"/>
                <w:sz w:val="20"/>
                <w:szCs w:val="20"/>
                <w:lang w:val="en-GB"/>
              </w:rPr>
              <w:t>RRM requirement of SRS carrier switching requirements for NR SA, NR-DC, EN-DC and NE-DC</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Initial discussion on RRM requirements of multiple Scell activation/deactivation in both FR1 and FR2</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Initial discussion on</w:t>
            </w:r>
            <w:r w:rsidRPr="00F14631">
              <w:rPr>
                <w:rFonts w:ascii="Times New Roman" w:hAnsi="Times New Roman"/>
                <w:bCs/>
                <w:kern w:val="24"/>
                <w:sz w:val="20"/>
                <w:szCs w:val="20"/>
                <w:lang w:val="en-GB"/>
              </w:rPr>
              <w:t xml:space="preserve"> CGI reading requirements with autonomous gap for NR capable UE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Initial discussion on</w:t>
            </w:r>
            <w:r w:rsidRPr="00F14631">
              <w:rPr>
                <w:rFonts w:ascii="Times New Roman" w:hAnsi="Times New Roman"/>
                <w:bCs/>
                <w:kern w:val="24"/>
                <w:sz w:val="20"/>
                <w:szCs w:val="20"/>
                <w:lang w:val="en-GB"/>
              </w:rPr>
              <w:t xml:space="preserve"> RRM requirements of BWP switching on multiple CCs</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Initial discussion on </w:t>
            </w:r>
            <w:r w:rsidRPr="00F14631">
              <w:rPr>
                <w:rFonts w:ascii="Times New Roman" w:hAnsi="Times New Roman"/>
                <w:bCs/>
                <w:kern w:val="24"/>
                <w:sz w:val="20"/>
                <w:szCs w:val="20"/>
                <w:lang w:val="en-GB"/>
              </w:rPr>
              <w:t>inter-frequency measurement requirement without MG</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TS38.133 is expected  </w:t>
            </w:r>
          </w:p>
          <w:p w:rsidR="00F14631" w:rsidRPr="00F14631" w:rsidRDefault="00F14631" w:rsidP="00F14631">
            <w:pPr>
              <w:spacing w:after="0"/>
              <w:ind w:left="76" w:firstLine="284"/>
              <w:jc w:val="both"/>
              <w:rPr>
                <w:b/>
                <w:u w:val="single"/>
                <w:lang w:val="en-US" w:eastAsia="zh-CN"/>
              </w:rPr>
            </w:pPr>
            <w:r w:rsidRPr="00F14631">
              <w:rPr>
                <w:b/>
                <w:u w:val="single"/>
                <w:lang w:val="en-US" w:eastAsia="zh-CN"/>
              </w:rPr>
              <w:t>Study phase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Initial study on </w:t>
            </w:r>
            <w:r w:rsidRPr="00F14631">
              <w:rPr>
                <w:rFonts w:ascii="Times New Roman" w:hAnsi="Times New Roman"/>
                <w:kern w:val="24"/>
                <w:sz w:val="20"/>
                <w:szCs w:val="20"/>
              </w:rPr>
              <w:t xml:space="preserve">the feasibility or necessity for </w:t>
            </w:r>
            <w:r w:rsidRPr="00F14631">
              <w:rPr>
                <w:rFonts w:ascii="Times New Roman" w:hAnsi="Times New Roman"/>
                <w:bCs/>
                <w:kern w:val="24"/>
                <w:sz w:val="20"/>
                <w:szCs w:val="20"/>
                <w:lang w:val="en-GB"/>
              </w:rPr>
              <w:t>RRM requirements for UE specific channel BW change in FR1 and FR2</w:t>
            </w:r>
          </w:p>
          <w:p w:rsidR="00F14631" w:rsidRPr="00F14631" w:rsidRDefault="00F14631" w:rsidP="00F14631">
            <w:pPr>
              <w:pStyle w:val="ListParagraph"/>
              <w:ind w:left="800" w:firstLine="208"/>
              <w:rPr>
                <w:rFonts w:ascii="Times New Roman" w:hAnsi="Times New Roman"/>
                <w:sz w:val="20"/>
                <w:szCs w:val="20"/>
                <w:lang w:eastAsia="zh-CN"/>
              </w:rPr>
            </w:pPr>
          </w:p>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#93 meeting (November, 2019, 2TU, Core part)</w:t>
            </w:r>
          </w:p>
          <w:p w:rsidR="00F14631" w:rsidRPr="00F14631" w:rsidRDefault="00F14631" w:rsidP="00F14631">
            <w:pPr>
              <w:spacing w:after="0"/>
              <w:ind w:left="76" w:firstLine="284"/>
              <w:jc w:val="both"/>
              <w:rPr>
                <w:b/>
                <w:u w:val="single"/>
                <w:lang w:val="en-US" w:eastAsia="zh-CN"/>
              </w:rPr>
            </w:pPr>
            <w:r w:rsidRPr="00F14631">
              <w:rPr>
                <w:b/>
                <w:u w:val="single"/>
                <w:lang w:val="en-US" w:eastAsia="zh-CN"/>
              </w:rPr>
              <w:t>Work phase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Further discussion on </w:t>
            </w:r>
            <w:r w:rsidRPr="00F14631">
              <w:rPr>
                <w:rFonts w:ascii="Times New Roman" w:hAnsi="Times New Roman"/>
                <w:bCs/>
                <w:kern w:val="24"/>
                <w:sz w:val="20"/>
                <w:szCs w:val="20"/>
                <w:lang w:val="en-GB"/>
              </w:rPr>
              <w:t>RRM requirement of SRS carrier switching requirements for NR SA, NR-DC, EN-DC and NE-DC</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TS38.133 is expected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Further discussion on RRM requirements of multiple Scell activation/deactivation in both FR1 and FR2</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TS38.133 is expected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Further discussion on</w:t>
            </w:r>
            <w:r w:rsidRPr="00F14631">
              <w:rPr>
                <w:rFonts w:ascii="Times New Roman" w:hAnsi="Times New Roman"/>
                <w:bCs/>
                <w:kern w:val="24"/>
                <w:sz w:val="20"/>
                <w:szCs w:val="20"/>
                <w:lang w:val="en-GB"/>
              </w:rPr>
              <w:t xml:space="preserve"> CGI reading requirements with autonomous gap for NR capable UE</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TS38.133 is expected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Further discussion on</w:t>
            </w:r>
            <w:r w:rsidRPr="00F14631">
              <w:rPr>
                <w:rFonts w:ascii="Times New Roman" w:hAnsi="Times New Roman"/>
                <w:bCs/>
                <w:kern w:val="24"/>
                <w:sz w:val="20"/>
                <w:szCs w:val="20"/>
                <w:lang w:val="en-GB"/>
              </w:rPr>
              <w:t xml:space="preserve"> RRM requirements of BWP switching on multiple CCs</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TS38.133 is expected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Finalization on </w:t>
            </w:r>
            <w:r w:rsidRPr="00F14631">
              <w:rPr>
                <w:rFonts w:ascii="Times New Roman" w:hAnsi="Times New Roman"/>
                <w:bCs/>
                <w:kern w:val="24"/>
                <w:sz w:val="20"/>
                <w:szCs w:val="20"/>
                <w:lang w:val="en-GB"/>
              </w:rPr>
              <w:t>inter-frequency measurement requirement without MG</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Agree CR(s) on TS38.133</w:t>
            </w:r>
          </w:p>
          <w:p w:rsidR="00F14631" w:rsidRPr="00F14631" w:rsidRDefault="00F14631" w:rsidP="00F14631">
            <w:pPr>
              <w:spacing w:after="0"/>
              <w:ind w:left="76" w:firstLine="284"/>
              <w:jc w:val="both"/>
              <w:rPr>
                <w:b/>
                <w:u w:val="single"/>
                <w:lang w:val="en-US" w:eastAsia="zh-CN"/>
              </w:rPr>
            </w:pPr>
            <w:r w:rsidRPr="00F14631">
              <w:rPr>
                <w:b/>
                <w:u w:val="single"/>
                <w:lang w:val="en-US" w:eastAsia="zh-CN"/>
              </w:rPr>
              <w:t>Study phase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Further study and decision on </w:t>
            </w:r>
            <w:r w:rsidRPr="00F14631">
              <w:rPr>
                <w:rFonts w:ascii="Times New Roman" w:hAnsi="Times New Roman"/>
                <w:kern w:val="24"/>
                <w:sz w:val="20"/>
                <w:szCs w:val="20"/>
              </w:rPr>
              <w:t xml:space="preserve">the feasibility or necessity for </w:t>
            </w:r>
            <w:r w:rsidRPr="00F14631">
              <w:rPr>
                <w:rFonts w:ascii="Times New Roman" w:hAnsi="Times New Roman"/>
                <w:bCs/>
                <w:kern w:val="24"/>
                <w:sz w:val="20"/>
                <w:szCs w:val="20"/>
                <w:lang w:val="en-GB"/>
              </w:rPr>
              <w:t>RRM requirements for UE specific channel BW change in FR1 and FR2</w:t>
            </w:r>
          </w:p>
          <w:p w:rsidR="00F14631" w:rsidRPr="00F14631" w:rsidRDefault="00F14631" w:rsidP="00F14631">
            <w:pPr>
              <w:pStyle w:val="ListParagraph"/>
              <w:ind w:left="800"/>
              <w:rPr>
                <w:rFonts w:ascii="Times New Roman" w:hAnsi="Times New Roman"/>
                <w:sz w:val="20"/>
                <w:szCs w:val="20"/>
                <w:lang w:eastAsia="zh-CN"/>
              </w:rPr>
            </w:pPr>
            <w:r w:rsidRPr="00F14631">
              <w:rPr>
                <w:rFonts w:ascii="Times New Roman" w:hAnsi="Times New Roman"/>
                <w:bCs/>
                <w:kern w:val="24"/>
                <w:sz w:val="20"/>
                <w:szCs w:val="20"/>
                <w:lang w:val="en-GB"/>
              </w:rPr>
              <w:t>Note: RAN4 will decide whether or not to move this topic to work phase in RAN4 #93 meeting</w:t>
            </w:r>
          </w:p>
          <w:p w:rsidR="00F14631" w:rsidRPr="00F14631" w:rsidRDefault="00F14631" w:rsidP="00F14631">
            <w:pPr>
              <w:pStyle w:val="ListParagraph"/>
              <w:ind w:left="800" w:firstLine="400"/>
              <w:rPr>
                <w:rFonts w:ascii="Times New Roman" w:hAnsi="Times New Roman"/>
                <w:sz w:val="20"/>
                <w:szCs w:val="20"/>
                <w:lang w:eastAsia="zh-CN"/>
              </w:rPr>
            </w:pPr>
          </w:p>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#94 meeting (February, 2020, 1.5TU, Core part)</w:t>
            </w:r>
          </w:p>
          <w:p w:rsidR="00F14631" w:rsidRPr="00F14631" w:rsidRDefault="00F14631" w:rsidP="00F14631">
            <w:pPr>
              <w:spacing w:after="0"/>
              <w:ind w:left="76" w:firstLine="284"/>
              <w:jc w:val="both"/>
              <w:rPr>
                <w:b/>
                <w:u w:val="single"/>
                <w:lang w:val="en-US" w:eastAsia="zh-CN"/>
              </w:rPr>
            </w:pPr>
            <w:r w:rsidRPr="00F14631">
              <w:rPr>
                <w:b/>
                <w:u w:val="single"/>
                <w:lang w:val="en-US" w:eastAsia="zh-CN"/>
              </w:rPr>
              <w:t>Work phase</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Finalization on </w:t>
            </w:r>
            <w:r w:rsidRPr="00F14631">
              <w:rPr>
                <w:rFonts w:ascii="Times New Roman" w:hAnsi="Times New Roman"/>
                <w:bCs/>
                <w:kern w:val="24"/>
                <w:sz w:val="20"/>
                <w:szCs w:val="20"/>
                <w:lang w:val="en-GB"/>
              </w:rPr>
              <w:t>RRM requirement of SRS carrier switching requirements for NR SA, NR-DC, EN-DC and NE-DC</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sz w:val="20"/>
                <w:szCs w:val="20"/>
                <w:lang w:eastAsia="zh-CN"/>
              </w:rPr>
            </w:pPr>
            <w:r w:rsidRPr="00F14631">
              <w:rPr>
                <w:rFonts w:ascii="Times New Roman" w:hAnsi="Times New Roman"/>
                <w:bCs/>
                <w:kern w:val="24"/>
                <w:sz w:val="20"/>
                <w:szCs w:val="20"/>
                <w:lang w:val="en-GB"/>
              </w:rPr>
              <w:t xml:space="preserve">Agree CR(s) on TS38.133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Finalization on RRM requirements of multiple Scell activation/deactivation in both FR1 and FR2</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Agree CR(s) on TS38.133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Finalization on</w:t>
            </w:r>
            <w:r w:rsidRPr="00F14631">
              <w:rPr>
                <w:rFonts w:ascii="Times New Roman" w:hAnsi="Times New Roman"/>
                <w:bCs/>
                <w:kern w:val="24"/>
                <w:sz w:val="20"/>
                <w:szCs w:val="20"/>
                <w:lang w:val="en-GB"/>
              </w:rPr>
              <w:t xml:space="preserve"> CGI reading requirements with autonomous gap for NR capable UE</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Agree CR(s) on TS38.133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Finalization on</w:t>
            </w:r>
            <w:r w:rsidRPr="00F14631">
              <w:rPr>
                <w:rFonts w:ascii="Times New Roman" w:hAnsi="Times New Roman"/>
                <w:bCs/>
                <w:kern w:val="24"/>
                <w:sz w:val="20"/>
                <w:szCs w:val="20"/>
                <w:lang w:val="en-GB"/>
              </w:rPr>
              <w:t xml:space="preserve"> RRM requirements of BWP switching on multiple CCs</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Agree CR(s) on TS38.133    </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Finalize RRM requirements for UE specific channel BW change in FR1 and FR2 if it was agreed to move to work phase in RAN4 #93 </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Agree CR(s) on TS38.133</w:t>
            </w:r>
          </w:p>
          <w:p w:rsidR="00F14631" w:rsidRPr="00F14631" w:rsidRDefault="00F14631" w:rsidP="00F14631">
            <w:pPr>
              <w:spacing w:after="0"/>
              <w:ind w:left="673"/>
              <w:jc w:val="both"/>
              <w:rPr>
                <w:lang w:val="en-US" w:eastAsia="zh-CN"/>
              </w:rPr>
            </w:pPr>
            <w:r w:rsidRPr="00F14631">
              <w:rPr>
                <w:lang w:val="en-US" w:eastAsia="zh-CN"/>
              </w:rPr>
              <w:t>Note: if RAN4 decides NOT define RRM requirement for UE specific channel BW change in FR1 and FR2, it shall be removed from WI scope</w:t>
            </w:r>
          </w:p>
          <w:p w:rsidR="00F14631" w:rsidRPr="00F14631" w:rsidRDefault="00F14631" w:rsidP="00F14631">
            <w:pPr>
              <w:spacing w:after="0"/>
              <w:ind w:left="673"/>
              <w:jc w:val="both"/>
              <w:rPr>
                <w:bCs/>
                <w:kern w:val="24"/>
                <w:lang w:val="en-US"/>
              </w:rPr>
            </w:pPr>
          </w:p>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#94bis meeting (April, 2020, 1.5TU, Performance part)</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Initial discussion on </w:t>
            </w:r>
            <w:r w:rsidRPr="00F14631">
              <w:rPr>
                <w:rFonts w:ascii="Times New Roman" w:hAnsi="Times New Roman"/>
                <w:bCs/>
                <w:kern w:val="24"/>
                <w:sz w:val="20"/>
                <w:szCs w:val="20"/>
                <w:lang w:val="en-GB"/>
              </w:rPr>
              <w:t>test cases design for RRM core requirements specified in this WI.</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Initial draft CR(s) on test cases in TS38.133 is expected  </w:t>
            </w:r>
          </w:p>
          <w:p w:rsidR="00F14631" w:rsidRPr="00F14631" w:rsidRDefault="00F14631" w:rsidP="00F14631">
            <w:pPr>
              <w:pStyle w:val="ListParagraph"/>
              <w:ind w:left="800"/>
              <w:rPr>
                <w:rFonts w:ascii="Times New Roman" w:hAnsi="Times New Roman"/>
                <w:sz w:val="20"/>
                <w:szCs w:val="20"/>
                <w:lang w:eastAsia="zh-CN"/>
              </w:rPr>
            </w:pPr>
          </w:p>
          <w:p w:rsidR="00F14631" w:rsidRPr="00F14631" w:rsidRDefault="00F14631" w:rsidP="00F14631">
            <w:pPr>
              <w:pStyle w:val="ListParagraph"/>
              <w:numPr>
                <w:ilvl w:val="0"/>
                <w:numId w:val="19"/>
              </w:numPr>
              <w:autoSpaceDE w:val="0"/>
              <w:autoSpaceDN w:val="0"/>
              <w:adjustRightInd w:val="0"/>
              <w:ind w:leftChars="0"/>
              <w:rPr>
                <w:rFonts w:ascii="Times New Roman" w:hAnsi="Times New Roman"/>
                <w:sz w:val="20"/>
                <w:szCs w:val="20"/>
                <w:lang w:eastAsia="zh-CN"/>
              </w:rPr>
            </w:pPr>
            <w:r w:rsidRPr="00F14631">
              <w:rPr>
                <w:rFonts w:ascii="Times New Roman" w:hAnsi="Times New Roman"/>
                <w:sz w:val="20"/>
                <w:szCs w:val="20"/>
                <w:lang w:eastAsia="zh-CN"/>
              </w:rPr>
              <w:t>3GPP RAN4 #95 meeting (May, 2020, 1.5TU, Performance part)</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 xml:space="preserve">Finalization on </w:t>
            </w:r>
            <w:r w:rsidRPr="00F14631">
              <w:rPr>
                <w:rFonts w:ascii="Times New Roman" w:hAnsi="Times New Roman"/>
                <w:bCs/>
                <w:kern w:val="24"/>
                <w:sz w:val="20"/>
                <w:szCs w:val="20"/>
                <w:lang w:val="en-GB"/>
              </w:rPr>
              <w:t>test cases design</w:t>
            </w:r>
          </w:p>
          <w:p w:rsidR="00F14631" w:rsidRPr="00F14631" w:rsidRDefault="00F14631" w:rsidP="00F14631">
            <w:pPr>
              <w:pStyle w:val="ListParagraph"/>
              <w:numPr>
                <w:ilvl w:val="1"/>
                <w:numId w:val="20"/>
              </w:numPr>
              <w:autoSpaceDE w:val="0"/>
              <w:autoSpaceDN w:val="0"/>
              <w:adjustRightInd w:val="0"/>
              <w:ind w:leftChars="0"/>
              <w:rPr>
                <w:rFonts w:ascii="Times New Roman" w:hAnsi="Times New Roman"/>
                <w:bCs/>
                <w:kern w:val="24"/>
                <w:sz w:val="20"/>
                <w:szCs w:val="20"/>
                <w:lang w:val="en-GB"/>
              </w:rPr>
            </w:pPr>
            <w:r w:rsidRPr="00F14631">
              <w:rPr>
                <w:rFonts w:ascii="Times New Roman" w:hAnsi="Times New Roman"/>
                <w:bCs/>
                <w:kern w:val="24"/>
                <w:sz w:val="20"/>
                <w:szCs w:val="20"/>
                <w:lang w:val="en-GB"/>
              </w:rPr>
              <w:t xml:space="preserve">Agree CR(s) on test cases in TS38.133 </w:t>
            </w:r>
          </w:p>
          <w:p w:rsidR="00F14631" w:rsidRPr="00F14631" w:rsidRDefault="00F14631" w:rsidP="00F14631">
            <w:pPr>
              <w:pStyle w:val="ListParagraph"/>
              <w:ind w:left="800"/>
              <w:rPr>
                <w:rFonts w:ascii="Times New Roman" w:hAnsi="Times New Roman"/>
                <w:sz w:val="20"/>
                <w:szCs w:val="20"/>
                <w:lang w:eastAsia="zh-CN"/>
              </w:rPr>
            </w:pPr>
          </w:p>
          <w:p w:rsidR="00F14631" w:rsidRPr="00F14631" w:rsidRDefault="00F14631" w:rsidP="00F14631">
            <w:pPr>
              <w:spacing w:after="0"/>
              <w:ind w:firstLine="284"/>
              <w:jc w:val="both"/>
              <w:rPr>
                <w:b/>
                <w:u w:val="single"/>
                <w:lang w:val="en-US" w:eastAsia="zh-CN"/>
              </w:rPr>
            </w:pPr>
            <w:r w:rsidRPr="00F14631">
              <w:rPr>
                <w:b/>
                <w:u w:val="single"/>
                <w:lang w:val="en-US" w:eastAsia="zh-CN"/>
              </w:rPr>
              <w:t>Work relevant to outcome of RF session</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The RAN4 RRM work for “inter-band CA requirement for FR2 UE measurement capability of independent Rx beam and/or common beam” is held until RF session concludes the corresponding feasibility in WI (</w:t>
            </w:r>
            <w:hyperlink r:id="rId7" w:history="1">
              <w:r w:rsidRPr="00F14631">
                <w:rPr>
                  <w:rFonts w:ascii="Times New Roman" w:hAnsi="Times New Roman"/>
                  <w:sz w:val="20"/>
                  <w:szCs w:val="20"/>
                  <w:lang w:eastAsia="zh-CN"/>
                </w:rPr>
                <w:t>RP-190761</w:t>
              </w:r>
            </w:hyperlink>
            <w:r w:rsidRPr="00F14631">
              <w:rPr>
                <w:rFonts w:ascii="Times New Roman" w:hAnsi="Times New Roman"/>
                <w:sz w:val="20"/>
                <w:szCs w:val="20"/>
                <w:lang w:eastAsia="zh-CN"/>
              </w:rPr>
              <w:t>)</w:t>
            </w:r>
          </w:p>
          <w:p w:rsidR="00F14631" w:rsidRPr="00F14631" w:rsidRDefault="00F14631" w:rsidP="00F14631">
            <w:pPr>
              <w:pStyle w:val="ListParagraph"/>
              <w:ind w:left="800"/>
              <w:rPr>
                <w:rFonts w:ascii="Times New Roman" w:hAnsi="Times New Roman"/>
                <w:sz w:val="20"/>
                <w:szCs w:val="20"/>
                <w:lang w:eastAsia="zh-CN"/>
              </w:rPr>
            </w:pPr>
            <w:r w:rsidRPr="00F14631">
              <w:rPr>
                <w:rFonts w:ascii="Times New Roman" w:hAnsi="Times New Roman"/>
                <w:sz w:val="20"/>
                <w:szCs w:val="20"/>
                <w:lang w:eastAsia="zh-CN"/>
              </w:rPr>
              <w:t>Note: this work plan shall be updated accordingly once RAN4 has conclusions in RF session</w:t>
            </w:r>
          </w:p>
          <w:p w:rsidR="00F14631" w:rsidRPr="00F14631" w:rsidRDefault="00F14631" w:rsidP="00F14631">
            <w:pPr>
              <w:pStyle w:val="ListParagraph"/>
              <w:numPr>
                <w:ilvl w:val="1"/>
                <w:numId w:val="19"/>
              </w:numPr>
              <w:autoSpaceDE w:val="0"/>
              <w:autoSpaceDN w:val="0"/>
              <w:adjustRightInd w:val="0"/>
              <w:ind w:leftChars="0" w:left="720"/>
              <w:rPr>
                <w:rFonts w:ascii="Times New Roman" w:hAnsi="Times New Roman"/>
                <w:sz w:val="20"/>
                <w:szCs w:val="20"/>
                <w:lang w:eastAsia="zh-CN"/>
              </w:rPr>
            </w:pPr>
            <w:r w:rsidRPr="00F14631">
              <w:rPr>
                <w:rFonts w:ascii="Times New Roman" w:hAnsi="Times New Roman"/>
                <w:sz w:val="20"/>
                <w:szCs w:val="20"/>
                <w:lang w:eastAsia="zh-CN"/>
              </w:rPr>
              <w:t>The RAN4 RRM study on “Non-simultaneous UL carrier operation in FR2” is held until RF Work Item (</w:t>
            </w:r>
            <w:hyperlink r:id="rId8" w:history="1">
              <w:r w:rsidRPr="00F14631">
                <w:rPr>
                  <w:rFonts w:ascii="Times New Roman" w:hAnsi="Times New Roman"/>
                  <w:sz w:val="20"/>
                  <w:szCs w:val="20"/>
                  <w:lang w:eastAsia="zh-CN"/>
                </w:rPr>
                <w:t>RP-190761</w:t>
              </w:r>
            </w:hyperlink>
            <w:r w:rsidRPr="00F14631">
              <w:rPr>
                <w:rFonts w:ascii="Times New Roman" w:hAnsi="Times New Roman"/>
                <w:sz w:val="20"/>
                <w:szCs w:val="20"/>
                <w:lang w:eastAsia="zh-CN"/>
              </w:rPr>
              <w:t>) concludes that it is feasible.</w:t>
            </w:r>
          </w:p>
          <w:p w:rsidR="00F14631" w:rsidRPr="00F14631" w:rsidRDefault="00F14631" w:rsidP="00F14631">
            <w:pPr>
              <w:pStyle w:val="ListParagraph"/>
              <w:ind w:left="800" w:firstLine="208"/>
              <w:rPr>
                <w:rFonts w:ascii="Times New Roman" w:hAnsi="Times New Roman"/>
                <w:sz w:val="20"/>
                <w:szCs w:val="20"/>
                <w:lang w:eastAsia="zh-CN"/>
              </w:rPr>
            </w:pPr>
            <w:r w:rsidRPr="00F14631">
              <w:rPr>
                <w:rFonts w:ascii="Times New Roman" w:hAnsi="Times New Roman"/>
                <w:sz w:val="20"/>
                <w:szCs w:val="20"/>
                <w:lang w:eastAsia="zh-CN"/>
              </w:rPr>
              <w:t>Note: this work plan shall be updated accordingly once RAN4 has conclusions in RF session</w:t>
            </w:r>
          </w:p>
          <w:p w:rsidR="00F14631" w:rsidRPr="00F14631" w:rsidRDefault="00F14631" w:rsidP="00F14631">
            <w:pPr>
              <w:spacing w:after="0"/>
              <w:rPr>
                <w:lang w:val="en-US" w:eastAsia="ja-JP"/>
              </w:rPr>
            </w:pPr>
          </w:p>
        </w:tc>
      </w:tr>
    </w:tbl>
    <w:p w:rsidR="00F14631" w:rsidRPr="001C7869" w:rsidRDefault="00F14631" w:rsidP="001C7869">
      <w:pPr>
        <w:rPr>
          <w:lang w:eastAsia="ja-JP"/>
        </w:rPr>
      </w:pPr>
    </w:p>
    <w:p w:rsidR="00701410" w:rsidRPr="003A4B47" w:rsidRDefault="00701410" w:rsidP="00701410">
      <w:pPr>
        <w:pStyle w:val="Heading4"/>
        <w:rPr>
          <w:rFonts w:cs="Arial"/>
          <w:lang w:eastAsia="ja-JP"/>
        </w:rPr>
      </w:pPr>
      <w:r>
        <w:rPr>
          <w:lang w:eastAsia="ja-JP"/>
        </w:rPr>
        <w:t>2.</w:t>
      </w:r>
      <w:r w:rsidR="001C7869">
        <w:rPr>
          <w:lang w:eastAsia="ja-JP"/>
        </w:rPr>
        <w:t>1</w:t>
      </w:r>
      <w:r>
        <w:rPr>
          <w:lang w:eastAsia="ja-JP"/>
        </w:rPr>
        <w:t>.2</w:t>
      </w:r>
      <w:r>
        <w:rPr>
          <w:lang w:eastAsia="ja-JP"/>
        </w:rPr>
        <w:tab/>
        <w:t>Remaining Open issues</w:t>
      </w:r>
    </w:p>
    <w:p w:rsidR="00546DB0" w:rsidRPr="00546DB0" w:rsidRDefault="00546DB0" w:rsidP="00546DB0">
      <w:pPr>
        <w:tabs>
          <w:tab w:val="num" w:pos="2160"/>
        </w:tabs>
        <w:spacing w:after="0"/>
        <w:jc w:val="both"/>
        <w:rPr>
          <w:b/>
          <w:bCs/>
          <w:u w:val="single"/>
          <w:lang w:val="en-US"/>
        </w:rPr>
      </w:pPr>
      <w:r w:rsidRPr="00142E3D">
        <w:rPr>
          <w:b/>
          <w:bCs/>
          <w:u w:val="single"/>
          <w:lang w:val="en-US"/>
        </w:rPr>
        <w:t>Work phase:</w:t>
      </w:r>
    </w:p>
    <w:p w:rsidR="00546DB0" w:rsidRPr="00546DB0" w:rsidRDefault="00546DB0" w:rsidP="00546DB0">
      <w:pPr>
        <w:spacing w:after="120"/>
        <w:rPr>
          <w:kern w:val="24"/>
        </w:rPr>
      </w:pPr>
      <w:r w:rsidRPr="00546DB0">
        <w:rPr>
          <w:kern w:val="24"/>
        </w:rPr>
        <w:t>To specify the following requirements:</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RRM requirement of SRS carrier switching requirements for NR SA, NR-DC, EN-DC and NE-DC including</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RRM requirements of multiple Scell activation/deactivation in both FR1 and FR2</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CGI reading requirements with autonomous gap for NR capable UE </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RRM requirements of BWP switching </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Inter-band CA requirement for FR2 UE measurement capability of independent Rx beam and/or common beam</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Note: RAN4 RRM work should be held until RF session concludes the feasibility study on beamforming with independent Rx beam and/or common beam for inter-band CA in Rel-16 FR2 RF Work Item (</w:t>
      </w:r>
      <w:hyperlink r:id="rId9" w:history="1">
        <w:r w:rsidRPr="00546DB0">
          <w:rPr>
            <w:rFonts w:ascii="Times New Roman" w:eastAsia="Times New Roman" w:hAnsi="Times New Roman" w:cs="Times New Roman"/>
            <w:kern w:val="24"/>
            <w:sz w:val="20"/>
            <w:szCs w:val="20"/>
            <w:lang w:val="en-GB" w:eastAsia="en-GB"/>
          </w:rPr>
          <w:t>RP-190761</w:t>
        </w:r>
      </w:hyperlink>
      <w:r w:rsidRPr="00546DB0">
        <w:rPr>
          <w:rFonts w:ascii="Times New Roman" w:eastAsia="Times New Roman" w:hAnsi="Times New Roman" w:cs="Times New Roman"/>
          <w:kern w:val="24"/>
          <w:sz w:val="20"/>
          <w:szCs w:val="20"/>
          <w:lang w:val="en-GB" w:eastAsia="en-GB"/>
        </w:rPr>
        <w:t>)</w:t>
      </w:r>
    </w:p>
    <w:p w:rsidR="00546DB0" w:rsidRPr="00546DB0" w:rsidRDefault="00546DB0" w:rsidP="00546DB0">
      <w:pPr>
        <w:pStyle w:val="NormalWeb"/>
        <w:numPr>
          <w:ilvl w:val="0"/>
          <w:numId w:val="22"/>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Inter-frequency measurement requirement without MG </w:t>
      </w:r>
    </w:p>
    <w:p w:rsidR="00546DB0" w:rsidRPr="00875C94" w:rsidRDefault="00546DB0" w:rsidP="00546DB0">
      <w:pPr>
        <w:pStyle w:val="ListParagraph"/>
        <w:spacing w:after="120"/>
        <w:ind w:left="800"/>
        <w:rPr>
          <w:kern w:val="24"/>
          <w:sz w:val="20"/>
          <w:szCs w:val="20"/>
          <w:lang w:val="en-GB"/>
        </w:rPr>
      </w:pPr>
    </w:p>
    <w:p w:rsidR="00546DB0" w:rsidRDefault="00546DB0" w:rsidP="00546DB0">
      <w:pPr>
        <w:spacing w:after="0"/>
        <w:jc w:val="both"/>
        <w:rPr>
          <w:b/>
          <w:bCs/>
          <w:u w:val="single"/>
          <w:lang w:val="en-US"/>
        </w:rPr>
      </w:pPr>
      <w:r>
        <w:rPr>
          <w:b/>
          <w:bCs/>
          <w:u w:val="single"/>
          <w:lang w:val="en-US"/>
        </w:rPr>
        <w:t xml:space="preserve">Study </w:t>
      </w:r>
      <w:r w:rsidRPr="00142E3D">
        <w:rPr>
          <w:b/>
          <w:bCs/>
          <w:u w:val="single"/>
          <w:lang w:val="en-US"/>
        </w:rPr>
        <w:t>phase:</w:t>
      </w:r>
    </w:p>
    <w:p w:rsidR="00546DB0" w:rsidRPr="00546DB0" w:rsidRDefault="00546DB0" w:rsidP="00546DB0">
      <w:pPr>
        <w:spacing w:after="120"/>
        <w:rPr>
          <w:kern w:val="24"/>
        </w:rPr>
      </w:pPr>
      <w:r w:rsidRPr="00546DB0">
        <w:rPr>
          <w:kern w:val="24"/>
        </w:rPr>
        <w:t>To study the feasibility or necessity to introduce the requirements for the following aspects:</w:t>
      </w:r>
    </w:p>
    <w:p w:rsidR="00546DB0" w:rsidRPr="00546DB0" w:rsidRDefault="00546DB0" w:rsidP="00546DB0">
      <w:pPr>
        <w:pStyle w:val="NormalWeb"/>
        <w:numPr>
          <w:ilvl w:val="0"/>
          <w:numId w:val="24"/>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RRM requirements for UE specific channel BW change in FR1 and FR2</w:t>
      </w:r>
    </w:p>
    <w:p w:rsidR="00546DB0" w:rsidRPr="00546DB0" w:rsidRDefault="00546DB0" w:rsidP="00546DB0">
      <w:pPr>
        <w:pStyle w:val="NormalWeb"/>
        <w:numPr>
          <w:ilvl w:val="0"/>
          <w:numId w:val="24"/>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Non-simultaneous UL carrier operation in FR2</w:t>
      </w:r>
    </w:p>
    <w:p w:rsidR="00546DB0" w:rsidRPr="00546DB0" w:rsidRDefault="00546DB0" w:rsidP="00546DB0">
      <w:pPr>
        <w:pStyle w:val="ListParagraph"/>
        <w:widowControl/>
        <w:numPr>
          <w:ilvl w:val="1"/>
          <w:numId w:val="23"/>
        </w:numPr>
        <w:spacing w:after="120"/>
        <w:ind w:leftChars="0"/>
        <w:jc w:val="left"/>
        <w:rPr>
          <w:rFonts w:ascii="Times New Roman" w:hAnsi="Times New Roman"/>
          <w:kern w:val="24"/>
          <w:sz w:val="20"/>
          <w:szCs w:val="20"/>
          <w:lang w:val="en-GB" w:eastAsia="en-GB"/>
        </w:rPr>
      </w:pPr>
      <w:r w:rsidRPr="00546DB0">
        <w:rPr>
          <w:rFonts w:ascii="Times New Roman" w:hAnsi="Times New Roman" w:hint="eastAsia"/>
          <w:kern w:val="24"/>
          <w:sz w:val="20"/>
          <w:szCs w:val="20"/>
          <w:lang w:val="en-GB" w:eastAsia="en-GB"/>
        </w:rPr>
        <w:t>This</w:t>
      </w:r>
      <w:r w:rsidRPr="00546DB0">
        <w:rPr>
          <w:rFonts w:ascii="Times New Roman" w:hAnsi="Times New Roman"/>
          <w:kern w:val="24"/>
          <w:sz w:val="20"/>
          <w:szCs w:val="20"/>
          <w:lang w:val="en-GB" w:eastAsia="en-GB"/>
        </w:rPr>
        <w:t xml:space="preserve"> study is held until RF session concludes the corresponding feasibility in WI (</w:t>
      </w:r>
      <w:hyperlink r:id="rId10" w:history="1">
        <w:r w:rsidRPr="00546DB0">
          <w:rPr>
            <w:rFonts w:ascii="Times New Roman" w:hAnsi="Times New Roman"/>
            <w:kern w:val="24"/>
            <w:sz w:val="20"/>
            <w:szCs w:val="20"/>
            <w:lang w:val="en-GB" w:eastAsia="en-GB"/>
          </w:rPr>
          <w:t>RP-190761</w:t>
        </w:r>
      </w:hyperlink>
      <w:r w:rsidRPr="00546DB0">
        <w:rPr>
          <w:rFonts w:ascii="Times New Roman" w:hAnsi="Times New Roman"/>
          <w:kern w:val="24"/>
          <w:sz w:val="20"/>
          <w:szCs w:val="20"/>
          <w:lang w:val="en-GB" w:eastAsia="en-GB"/>
        </w:rPr>
        <w:t>)</w:t>
      </w:r>
    </w:p>
    <w:p w:rsidR="005A6C96" w:rsidRPr="00546DB0" w:rsidRDefault="005A6C96" w:rsidP="00546DB0">
      <w:pPr>
        <w:rPr>
          <w:rFonts w:eastAsiaTheme="minorEastAsia"/>
          <w:lang w:val="en-US" w:eastAsia="ko-KR"/>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46DB0" w:rsidRPr="001C7869" w:rsidRDefault="00546DB0" w:rsidP="00546DB0">
      <w:pPr>
        <w:rPr>
          <w:b/>
          <w:u w:val="single"/>
          <w:lang w:eastAsia="ja-JP"/>
        </w:rPr>
      </w:pPr>
      <w:r w:rsidRPr="001C7869">
        <w:rPr>
          <w:b/>
          <w:u w:val="single"/>
          <w:lang w:eastAsia="ja-JP"/>
        </w:rPr>
        <w:lastRenderedPageBreak/>
        <w:t>RAN4 #92 meeting</w:t>
      </w:r>
    </w:p>
    <w:tbl>
      <w:tblPr>
        <w:tblW w:w="10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147"/>
        <w:gridCol w:w="2743"/>
      </w:tblGrid>
      <w:tr w:rsidR="00546DB0" w:rsidRPr="00B31F7D" w:rsidTr="00785D34">
        <w:trPr>
          <w:trHeight w:val="20"/>
        </w:trPr>
        <w:tc>
          <w:tcPr>
            <w:tcW w:w="1650" w:type="dxa"/>
            <w:shd w:val="clear" w:color="000000" w:fill="75B91A"/>
            <w:hideMark/>
          </w:tcPr>
          <w:p w:rsidR="00546DB0" w:rsidRPr="00B31F7D" w:rsidRDefault="00546DB0" w:rsidP="001E13E2">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TDoc</w:t>
            </w:r>
          </w:p>
        </w:tc>
        <w:tc>
          <w:tcPr>
            <w:tcW w:w="6147" w:type="dxa"/>
            <w:shd w:val="clear" w:color="000000" w:fill="75B91A"/>
            <w:hideMark/>
          </w:tcPr>
          <w:p w:rsidR="00546DB0" w:rsidRPr="00B31F7D" w:rsidRDefault="00546DB0" w:rsidP="001E13E2">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Title</w:t>
            </w:r>
          </w:p>
        </w:tc>
        <w:tc>
          <w:tcPr>
            <w:tcW w:w="2743" w:type="dxa"/>
            <w:shd w:val="clear" w:color="000000" w:fill="75B91A"/>
            <w:hideMark/>
          </w:tcPr>
          <w:p w:rsidR="00546DB0" w:rsidRPr="00B31F7D" w:rsidRDefault="00546DB0" w:rsidP="001E13E2">
            <w:pPr>
              <w:snapToGrid w:val="0"/>
              <w:spacing w:after="0"/>
              <w:jc w:val="center"/>
              <w:rPr>
                <w:rFonts w:ascii="Arial" w:hAnsi="Arial" w:cs="Arial"/>
                <w:b/>
                <w:bCs/>
                <w:color w:val="FFFFFF"/>
                <w:sz w:val="18"/>
                <w:szCs w:val="18"/>
              </w:rPr>
            </w:pPr>
            <w:r w:rsidRPr="00B31F7D">
              <w:rPr>
                <w:rFonts w:ascii="Arial" w:hAnsi="Arial" w:cs="Arial"/>
                <w:b/>
                <w:bCs/>
                <w:color w:val="FFFFFF"/>
                <w:sz w:val="18"/>
                <w:szCs w:val="18"/>
              </w:rPr>
              <w:t>Source</w:t>
            </w:r>
          </w:p>
        </w:tc>
      </w:tr>
      <w:tr w:rsidR="00546DB0" w:rsidTr="00785D34">
        <w:trPr>
          <w:trHeight w:val="20"/>
        </w:trPr>
        <w:tc>
          <w:tcPr>
            <w:tcW w:w="1650" w:type="dxa"/>
            <w:shd w:val="clear" w:color="auto" w:fill="auto"/>
            <w:vAlign w:val="center"/>
            <w:hideMark/>
          </w:tcPr>
          <w:p w:rsidR="00546DB0" w:rsidRDefault="00E0756F" w:rsidP="001E13E2">
            <w:pPr>
              <w:overflowPunct/>
              <w:autoSpaceDE/>
              <w:autoSpaceDN/>
              <w:adjustRightInd/>
              <w:spacing w:after="0"/>
              <w:rPr>
                <w:rFonts w:ascii="Arial" w:hAnsi="Arial" w:cs="Arial"/>
                <w:b/>
                <w:bCs/>
                <w:color w:val="0000FF"/>
                <w:sz w:val="16"/>
                <w:szCs w:val="16"/>
                <w:u w:val="single"/>
                <w:lang w:val="en-US" w:eastAsia="zh-CN"/>
              </w:rPr>
            </w:pPr>
            <w:hyperlink r:id="rId11" w:history="1">
              <w:r w:rsidR="00546DB0">
                <w:rPr>
                  <w:rStyle w:val="Hyperlink"/>
                  <w:rFonts w:ascii="Arial" w:hAnsi="Arial" w:cs="Arial"/>
                  <w:b/>
                  <w:bCs/>
                  <w:sz w:val="16"/>
                  <w:szCs w:val="16"/>
                </w:rPr>
                <w:t>R4-1908018</w:t>
              </w:r>
            </w:hyperlink>
          </w:p>
        </w:tc>
        <w:tc>
          <w:tcPr>
            <w:tcW w:w="6147"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Views on the work plan for the FR2 RRM work item</w:t>
            </w:r>
          </w:p>
        </w:tc>
        <w:tc>
          <w:tcPr>
            <w:tcW w:w="2743"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Apple Inc.</w:t>
            </w:r>
          </w:p>
        </w:tc>
      </w:tr>
      <w:tr w:rsidR="00546DB0" w:rsidTr="00785D34">
        <w:trPr>
          <w:trHeight w:val="20"/>
        </w:trPr>
        <w:tc>
          <w:tcPr>
            <w:tcW w:w="1650" w:type="dxa"/>
            <w:shd w:val="clear" w:color="auto" w:fill="auto"/>
            <w:vAlign w:val="center"/>
            <w:hideMark/>
          </w:tcPr>
          <w:p w:rsidR="00546DB0" w:rsidRDefault="00E0756F" w:rsidP="001E13E2">
            <w:pPr>
              <w:spacing w:after="0"/>
              <w:rPr>
                <w:rFonts w:ascii="Arial" w:hAnsi="Arial" w:cs="Arial"/>
                <w:b/>
                <w:bCs/>
                <w:color w:val="0000FF"/>
                <w:sz w:val="16"/>
                <w:szCs w:val="16"/>
                <w:u w:val="single"/>
              </w:rPr>
            </w:pPr>
            <w:hyperlink r:id="rId12" w:history="1">
              <w:r w:rsidR="00546DB0">
                <w:rPr>
                  <w:rStyle w:val="Hyperlink"/>
                  <w:rFonts w:ascii="Arial" w:hAnsi="Arial" w:cs="Arial"/>
                  <w:b/>
                  <w:bCs/>
                  <w:sz w:val="16"/>
                  <w:szCs w:val="16"/>
                </w:rPr>
                <w:t>R4-1908230</w:t>
              </w:r>
            </w:hyperlink>
          </w:p>
        </w:tc>
        <w:tc>
          <w:tcPr>
            <w:tcW w:w="6147"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Time plan of R16 RRM enhancement WI</w:t>
            </w:r>
          </w:p>
        </w:tc>
        <w:tc>
          <w:tcPr>
            <w:tcW w:w="2743"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Intel Corporation</w:t>
            </w:r>
            <w:r w:rsidR="00785D34">
              <w:rPr>
                <w:rFonts w:ascii="Arial" w:hAnsi="Arial" w:cs="Arial"/>
                <w:sz w:val="16"/>
                <w:szCs w:val="16"/>
              </w:rPr>
              <w:t>, ZTE Corporation</w:t>
            </w:r>
          </w:p>
        </w:tc>
      </w:tr>
      <w:tr w:rsidR="00546DB0" w:rsidTr="00785D34">
        <w:trPr>
          <w:trHeight w:val="20"/>
        </w:trPr>
        <w:tc>
          <w:tcPr>
            <w:tcW w:w="1650" w:type="dxa"/>
            <w:shd w:val="clear" w:color="auto" w:fill="auto"/>
            <w:vAlign w:val="center"/>
            <w:hideMark/>
          </w:tcPr>
          <w:p w:rsidR="00546DB0" w:rsidRDefault="00E0756F" w:rsidP="001E13E2">
            <w:pPr>
              <w:spacing w:after="0"/>
              <w:rPr>
                <w:rFonts w:ascii="Arial" w:hAnsi="Arial" w:cs="Arial"/>
                <w:b/>
                <w:bCs/>
                <w:color w:val="0000FF"/>
                <w:sz w:val="16"/>
                <w:szCs w:val="16"/>
                <w:u w:val="single"/>
              </w:rPr>
            </w:pPr>
            <w:hyperlink r:id="rId13" w:history="1">
              <w:r w:rsidR="00546DB0">
                <w:rPr>
                  <w:rStyle w:val="Hyperlink"/>
                  <w:rFonts w:ascii="Arial" w:hAnsi="Arial" w:cs="Arial"/>
                  <w:b/>
                  <w:bCs/>
                  <w:sz w:val="16"/>
                  <w:szCs w:val="16"/>
                </w:rPr>
                <w:t>R4-1909036</w:t>
              </w:r>
            </w:hyperlink>
          </w:p>
        </w:tc>
        <w:tc>
          <w:tcPr>
            <w:tcW w:w="6147"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Work plan for R16 BWP switch RRM</w:t>
            </w:r>
          </w:p>
        </w:tc>
        <w:tc>
          <w:tcPr>
            <w:tcW w:w="2743" w:type="dxa"/>
            <w:shd w:val="clear" w:color="auto" w:fill="auto"/>
            <w:vAlign w:val="center"/>
            <w:hideMark/>
          </w:tcPr>
          <w:p w:rsidR="00546DB0" w:rsidRDefault="00546DB0" w:rsidP="001E13E2">
            <w:pPr>
              <w:spacing w:after="0"/>
              <w:rPr>
                <w:rFonts w:ascii="Arial" w:hAnsi="Arial" w:cs="Arial"/>
                <w:sz w:val="16"/>
                <w:szCs w:val="16"/>
              </w:rPr>
            </w:pPr>
            <w:r>
              <w:rPr>
                <w:rFonts w:ascii="Arial" w:hAnsi="Arial" w:cs="Arial"/>
                <w:sz w:val="16"/>
                <w:szCs w:val="16"/>
              </w:rPr>
              <w:t>Huawei, HiSilicon</w:t>
            </w:r>
          </w:p>
        </w:tc>
      </w:tr>
      <w:tr w:rsidR="00546DB0" w:rsidTr="00785D34">
        <w:trPr>
          <w:trHeight w:val="20"/>
        </w:trPr>
        <w:tc>
          <w:tcPr>
            <w:tcW w:w="1650" w:type="dxa"/>
            <w:shd w:val="clear" w:color="auto" w:fill="auto"/>
            <w:vAlign w:val="center"/>
          </w:tcPr>
          <w:p w:rsidR="00546DB0" w:rsidRDefault="00E0756F" w:rsidP="001E13E2">
            <w:pPr>
              <w:spacing w:after="0"/>
              <w:rPr>
                <w:rFonts w:ascii="Arial" w:hAnsi="Arial" w:cs="Arial"/>
                <w:b/>
                <w:bCs/>
                <w:color w:val="0000FF"/>
                <w:sz w:val="16"/>
                <w:szCs w:val="16"/>
                <w:u w:val="single"/>
              </w:rPr>
            </w:pPr>
            <w:hyperlink r:id="rId14" w:history="1">
              <w:r w:rsidR="00546DB0">
                <w:rPr>
                  <w:rStyle w:val="Hyperlink"/>
                  <w:rFonts w:ascii="Arial" w:hAnsi="Arial" w:cs="Arial"/>
                  <w:b/>
                  <w:bCs/>
                  <w:sz w:val="16"/>
                  <w:szCs w:val="16"/>
                </w:rPr>
                <w:t>R4-1909037</w:t>
              </w:r>
            </w:hyperlink>
          </w:p>
        </w:tc>
        <w:tc>
          <w:tcPr>
            <w:tcW w:w="6147"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Discussion on the TCI state assumption after BWP switch</w:t>
            </w:r>
          </w:p>
        </w:tc>
        <w:tc>
          <w:tcPr>
            <w:tcW w:w="2743"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Huawei, HiSilicon</w:t>
            </w:r>
          </w:p>
        </w:tc>
      </w:tr>
      <w:tr w:rsidR="00546DB0" w:rsidTr="00785D34">
        <w:trPr>
          <w:trHeight w:val="20"/>
        </w:trPr>
        <w:tc>
          <w:tcPr>
            <w:tcW w:w="1650" w:type="dxa"/>
            <w:shd w:val="clear" w:color="auto" w:fill="auto"/>
            <w:vAlign w:val="center"/>
          </w:tcPr>
          <w:p w:rsidR="00546DB0" w:rsidRDefault="00E0756F" w:rsidP="001E13E2">
            <w:pPr>
              <w:spacing w:after="0"/>
              <w:rPr>
                <w:rFonts w:ascii="Arial" w:hAnsi="Arial" w:cs="Arial"/>
                <w:b/>
                <w:bCs/>
                <w:color w:val="0000FF"/>
                <w:sz w:val="16"/>
                <w:szCs w:val="16"/>
                <w:u w:val="single"/>
              </w:rPr>
            </w:pPr>
            <w:hyperlink r:id="rId15" w:history="1">
              <w:r w:rsidR="00546DB0">
                <w:rPr>
                  <w:rStyle w:val="Hyperlink"/>
                  <w:rFonts w:ascii="Arial" w:hAnsi="Arial" w:cs="Arial"/>
                  <w:b/>
                  <w:bCs/>
                  <w:sz w:val="16"/>
                  <w:szCs w:val="16"/>
                </w:rPr>
                <w:t>R4-1909038</w:t>
              </w:r>
            </w:hyperlink>
          </w:p>
        </w:tc>
        <w:tc>
          <w:tcPr>
            <w:tcW w:w="6147"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WF on R16 BWP switch RRM</w:t>
            </w:r>
          </w:p>
        </w:tc>
        <w:tc>
          <w:tcPr>
            <w:tcW w:w="2743"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Huawei, HiSilicon</w:t>
            </w:r>
          </w:p>
        </w:tc>
      </w:tr>
      <w:tr w:rsidR="00546DB0" w:rsidTr="00785D34">
        <w:trPr>
          <w:trHeight w:val="70"/>
        </w:trPr>
        <w:tc>
          <w:tcPr>
            <w:tcW w:w="1650" w:type="dxa"/>
            <w:shd w:val="clear" w:color="auto" w:fill="auto"/>
            <w:vAlign w:val="center"/>
          </w:tcPr>
          <w:p w:rsidR="00546DB0" w:rsidRDefault="00E0756F" w:rsidP="001E13E2">
            <w:pPr>
              <w:spacing w:after="0"/>
              <w:rPr>
                <w:rFonts w:ascii="Arial" w:hAnsi="Arial" w:cs="Arial"/>
                <w:b/>
                <w:bCs/>
                <w:color w:val="0000FF"/>
                <w:sz w:val="16"/>
                <w:szCs w:val="16"/>
                <w:u w:val="single"/>
              </w:rPr>
            </w:pPr>
            <w:hyperlink r:id="rId16" w:history="1">
              <w:r w:rsidR="00546DB0">
                <w:rPr>
                  <w:rStyle w:val="Hyperlink"/>
                  <w:rFonts w:ascii="Arial" w:hAnsi="Arial" w:cs="Arial"/>
                  <w:b/>
                  <w:bCs/>
                  <w:sz w:val="16"/>
                  <w:szCs w:val="16"/>
                </w:rPr>
                <w:t>R4-1909039</w:t>
              </w:r>
            </w:hyperlink>
          </w:p>
        </w:tc>
        <w:tc>
          <w:tcPr>
            <w:tcW w:w="6147"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draftCR on TCI state assumption after BWP switch (section 8.6)</w:t>
            </w:r>
          </w:p>
        </w:tc>
        <w:tc>
          <w:tcPr>
            <w:tcW w:w="2743" w:type="dxa"/>
            <w:shd w:val="clear" w:color="auto" w:fill="auto"/>
            <w:vAlign w:val="center"/>
          </w:tcPr>
          <w:p w:rsidR="00546DB0" w:rsidRDefault="00546DB0" w:rsidP="001E13E2">
            <w:pPr>
              <w:spacing w:after="0"/>
              <w:rPr>
                <w:rFonts w:ascii="Arial" w:hAnsi="Arial" w:cs="Arial"/>
                <w:sz w:val="16"/>
                <w:szCs w:val="16"/>
              </w:rPr>
            </w:pPr>
            <w:r>
              <w:rPr>
                <w:rFonts w:ascii="Arial" w:hAnsi="Arial" w:cs="Arial"/>
                <w:sz w:val="16"/>
                <w:szCs w:val="16"/>
              </w:rPr>
              <w:t>Huawei, HiSilicon</w:t>
            </w:r>
          </w:p>
        </w:tc>
      </w:tr>
    </w:tbl>
    <w:p w:rsidR="00546DB0" w:rsidRPr="00721CF6" w:rsidRDefault="00546DB0" w:rsidP="004F218A">
      <w:pPr>
        <w:pStyle w:val="NO"/>
        <w:rPr>
          <w:rFonts w:ascii="Arial" w:hAnsi="Arial" w:cs="Arial"/>
          <w:iCs/>
          <w:color w:val="FF0000"/>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56F" w:rsidRDefault="00E0756F">
      <w:r>
        <w:separator/>
      </w:r>
    </w:p>
  </w:endnote>
  <w:endnote w:type="continuationSeparator" w:id="0">
    <w:p w:rsidR="00E0756F" w:rsidRDefault="00E0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37BCF">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37BC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56F" w:rsidRDefault="00E0756F">
      <w:r>
        <w:separator/>
      </w:r>
    </w:p>
  </w:footnote>
  <w:footnote w:type="continuationSeparator" w:id="0">
    <w:p w:rsidR="00E0756F" w:rsidRDefault="00E07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4E95"/>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7"/>
  </w:num>
  <w:num w:numId="5">
    <w:abstractNumId w:val="9"/>
  </w:num>
  <w:num w:numId="6">
    <w:abstractNumId w:val="22"/>
  </w:num>
  <w:num w:numId="7">
    <w:abstractNumId w:val="3"/>
  </w:num>
  <w:num w:numId="8">
    <w:abstractNumId w:val="8"/>
  </w:num>
  <w:num w:numId="9">
    <w:abstractNumId w:val="15"/>
  </w:num>
  <w:num w:numId="10">
    <w:abstractNumId w:val="23"/>
  </w:num>
  <w:num w:numId="11">
    <w:abstractNumId w:val="16"/>
  </w:num>
  <w:num w:numId="12">
    <w:abstractNumId w:val="14"/>
  </w:num>
  <w:num w:numId="13">
    <w:abstractNumId w:val="20"/>
  </w:num>
  <w:num w:numId="14">
    <w:abstractNumId w:val="5"/>
  </w:num>
  <w:num w:numId="15">
    <w:abstractNumId w:val="13"/>
  </w:num>
  <w:num w:numId="16">
    <w:abstractNumId w:val="4"/>
  </w:num>
  <w:num w:numId="17">
    <w:abstractNumId w:val="12"/>
  </w:num>
  <w:num w:numId="18">
    <w:abstractNumId w:val="6"/>
  </w:num>
  <w:num w:numId="19">
    <w:abstractNumId w:val="7"/>
  </w:num>
  <w:num w:numId="20">
    <w:abstractNumId w:val="18"/>
  </w:num>
  <w:num w:numId="21">
    <w:abstractNumId w:val="2"/>
  </w:num>
  <w:num w:numId="22">
    <w:abstractNumId w:val="1"/>
  </w:num>
  <w:num w:numId="23">
    <w:abstractNumId w:val="2"/>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7BCF"/>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4C0E"/>
    <w:rsid w:val="00184428"/>
    <w:rsid w:val="001A248F"/>
    <w:rsid w:val="001A3B5F"/>
    <w:rsid w:val="001A659D"/>
    <w:rsid w:val="001B51AB"/>
    <w:rsid w:val="001B5CA8"/>
    <w:rsid w:val="001C4490"/>
    <w:rsid w:val="001C7869"/>
    <w:rsid w:val="001D2813"/>
    <w:rsid w:val="001D2C1A"/>
    <w:rsid w:val="001D3BA2"/>
    <w:rsid w:val="001D44B7"/>
    <w:rsid w:val="001E0075"/>
    <w:rsid w:val="001F1B1F"/>
    <w:rsid w:val="001F2A20"/>
    <w:rsid w:val="001F486F"/>
    <w:rsid w:val="00207DC4"/>
    <w:rsid w:val="0022485E"/>
    <w:rsid w:val="00243A99"/>
    <w:rsid w:val="0029567C"/>
    <w:rsid w:val="002A3789"/>
    <w:rsid w:val="00301B7A"/>
    <w:rsid w:val="00306D59"/>
    <w:rsid w:val="0032503A"/>
    <w:rsid w:val="00325EE1"/>
    <w:rsid w:val="003357C0"/>
    <w:rsid w:val="00344D60"/>
    <w:rsid w:val="00345F0C"/>
    <w:rsid w:val="00346477"/>
    <w:rsid w:val="00347CB0"/>
    <w:rsid w:val="0036248C"/>
    <w:rsid w:val="003666A8"/>
    <w:rsid w:val="00367401"/>
    <w:rsid w:val="00375678"/>
    <w:rsid w:val="0039390A"/>
    <w:rsid w:val="00394AB0"/>
    <w:rsid w:val="00396252"/>
    <w:rsid w:val="003A4B47"/>
    <w:rsid w:val="003A4EDC"/>
    <w:rsid w:val="003B24AF"/>
    <w:rsid w:val="003B7182"/>
    <w:rsid w:val="003D5036"/>
    <w:rsid w:val="003D764D"/>
    <w:rsid w:val="003E3A1A"/>
    <w:rsid w:val="003E50D7"/>
    <w:rsid w:val="003F1B9F"/>
    <w:rsid w:val="0040091C"/>
    <w:rsid w:val="00406D7A"/>
    <w:rsid w:val="00421759"/>
    <w:rsid w:val="004258BA"/>
    <w:rsid w:val="004531C9"/>
    <w:rsid w:val="00457D91"/>
    <w:rsid w:val="00460C31"/>
    <w:rsid w:val="00464E5B"/>
    <w:rsid w:val="0047055A"/>
    <w:rsid w:val="00470DF0"/>
    <w:rsid w:val="00474450"/>
    <w:rsid w:val="004873E6"/>
    <w:rsid w:val="004B15B8"/>
    <w:rsid w:val="004B566C"/>
    <w:rsid w:val="004B7B48"/>
    <w:rsid w:val="004D4AB1"/>
    <w:rsid w:val="004E3D24"/>
    <w:rsid w:val="004F218A"/>
    <w:rsid w:val="0050334E"/>
    <w:rsid w:val="00505387"/>
    <w:rsid w:val="00512DF7"/>
    <w:rsid w:val="005141E7"/>
    <w:rsid w:val="00517E63"/>
    <w:rsid w:val="00526B0D"/>
    <w:rsid w:val="00546DB0"/>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5D34"/>
    <w:rsid w:val="007963B0"/>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45EB"/>
    <w:rsid w:val="0099379B"/>
    <w:rsid w:val="00995338"/>
    <w:rsid w:val="00996777"/>
    <w:rsid w:val="009C0BC7"/>
    <w:rsid w:val="009C6592"/>
    <w:rsid w:val="009E209B"/>
    <w:rsid w:val="009F0747"/>
    <w:rsid w:val="00A03514"/>
    <w:rsid w:val="00A17079"/>
    <w:rsid w:val="00A448C3"/>
    <w:rsid w:val="00A458D4"/>
    <w:rsid w:val="00A46FB7"/>
    <w:rsid w:val="00A53118"/>
    <w:rsid w:val="00A652AD"/>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72E9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0756F"/>
    <w:rsid w:val="00E12ECB"/>
    <w:rsid w:val="00E1451F"/>
    <w:rsid w:val="00E15A72"/>
    <w:rsid w:val="00E15E28"/>
    <w:rsid w:val="00E16577"/>
    <w:rsid w:val="00E36051"/>
    <w:rsid w:val="00E544FA"/>
    <w:rsid w:val="00E55E83"/>
    <w:rsid w:val="00E5792E"/>
    <w:rsid w:val="00E6077C"/>
    <w:rsid w:val="00E632EB"/>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463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3/Docs/RP-190761.zip" TargetMode="External"/><Relationship Id="rId13" Type="http://schemas.openxmlformats.org/officeDocument/2006/relationships/hyperlink" Target="http://www.3gpp.org/ftp/TSG_RAN/WG4_Radio/TSGR4_92/Docs/R4-1909036.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83/Docs/RP-190761.zip" TargetMode="External"/><Relationship Id="rId12" Type="http://schemas.openxmlformats.org/officeDocument/2006/relationships/hyperlink" Target="http://www.3gpp.org/ftp/TSG_RAN/WG4_Radio/TSGR4_92/Docs/R4-1908230.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4_Radio/TSGR4_92/Docs/R4-190903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4_Radio/TSGR4_92/Docs/R4-1908018.zip" TargetMode="External"/><Relationship Id="rId5" Type="http://schemas.openxmlformats.org/officeDocument/2006/relationships/footnotes" Target="footnotes.xml"/><Relationship Id="rId15" Type="http://schemas.openxmlformats.org/officeDocument/2006/relationships/hyperlink" Target="http://www.3gpp.org/ftp/TSG_RAN/WG4_Radio/TSGR4_92/Docs/R4-1909038.zip" TargetMode="External"/><Relationship Id="rId10" Type="http://schemas.openxmlformats.org/officeDocument/2006/relationships/hyperlink" Target="https://www.3gpp.org/ftp/tsg_ran/TSG_RAN/TSGR_83/Docs/RP-19076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TSG_RAN/TSGR_83/Docs/RP-190761.zip" TargetMode="External"/><Relationship Id="rId14" Type="http://schemas.openxmlformats.org/officeDocument/2006/relationships/hyperlink" Target="http://www.3gpp.org/ftp/TSG_RAN/WG4_Radio/TSGR4_92/Docs/R4-1909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4</Pages>
  <Words>1501</Words>
  <Characters>7908</Characters>
  <Application>Microsoft Office Word</Application>
  <DocSecurity>0</DocSecurity>
  <Lines>244</Lines>
  <Paragraphs>190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17</cp:revision>
  <dcterms:created xsi:type="dcterms:W3CDTF">2019-09-03T20:51:00Z</dcterms:created>
  <dcterms:modified xsi:type="dcterms:W3CDTF">2019-09-06T16:49:00Z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2019-09-06 16:49:52Z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